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exact" w:line="44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2256155</wp:posOffset>
            </wp:positionH>
            <wp:positionV relativeFrom="paragraph">
              <wp:posOffset>198120</wp:posOffset>
            </wp:positionV>
            <wp:extent cx="2133600" cy="562610"/>
            <wp:effectExtent l="0" t="0" r="0" b="0"/>
            <wp:wrapTopAndBottom/>
            <wp:docPr id="1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</w:t>
      </w:r>
    </w:p>
    <w:p>
      <w:pPr>
        <w:pStyle w:val="Normal"/>
        <w:snapToGrid w:val="false"/>
        <w:spacing w:lineRule="exact" w:line="440"/>
        <w:jc w:val="center"/>
        <w:rPr>
          <w:b/>
          <w:b/>
          <w:sz w:val="40"/>
          <w:szCs w:val="46"/>
        </w:rPr>
      </w:pPr>
      <w:r>
        <w:rPr>
          <w:b/>
          <w:sz w:val="40"/>
          <w:szCs w:val="46"/>
        </w:rPr>
      </w:r>
    </w:p>
    <w:p>
      <w:pPr>
        <w:pStyle w:val="Normal"/>
        <w:snapToGrid w:val="false"/>
        <w:spacing w:lineRule="exact" w:line="440"/>
        <w:jc w:val="center"/>
        <w:rPr/>
      </w:pPr>
      <w:r>
        <w:rPr>
          <w:b/>
          <w:sz w:val="40"/>
          <w:szCs w:val="46"/>
        </w:rPr>
        <w:t>訂購</w:t>
      </w:r>
      <w:r>
        <w:rPr>
          <w:b/>
          <w:sz w:val="40"/>
          <w:szCs w:val="40"/>
        </w:rPr>
        <w:t>單</w:t>
      </w:r>
    </w:p>
    <w:p>
      <w:pPr>
        <w:pStyle w:val="Normal"/>
        <w:snapToGrid w:val="false"/>
        <w:spacing w:lineRule="exact" w:line="440"/>
        <w:rPr>
          <w:b/>
          <w:b/>
          <w:szCs w:val="24"/>
        </w:rPr>
      </w:pPr>
      <w:r>
        <w:rPr>
          <w:sz w:val="40"/>
          <w:szCs w:val="40"/>
        </w:rPr>
        <w:t xml:space="preserve">                                 </w:t>
      </w:r>
      <w:r>
        <w:rPr>
          <w:b/>
          <w:sz w:val="40"/>
          <w:szCs w:val="40"/>
        </w:rPr>
        <w:t>Order Form</w:t>
      </w:r>
    </w:p>
    <w:p>
      <w:pPr>
        <w:pStyle w:val="Normal"/>
        <w:rPr/>
      </w:pPr>
      <w:r>
        <w:rPr>
          <w:rFonts w:cs="細明體" w:asciiTheme="minorEastAsia" w:hAnsiTheme="minorEastAsia"/>
          <w:sz w:val="28"/>
          <w:szCs w:val="28"/>
        </w:rPr>
        <w:t xml:space="preserve">Date:                                                  Issued Dept:                                       No:   </w:t>
      </w:r>
    </w:p>
    <w:tbl>
      <w:tblPr>
        <w:tblStyle w:val="ab"/>
        <w:tblW w:w="10522" w:type="dxa"/>
        <w:jc w:val="left"/>
        <w:tblInd w:w="-25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8"/>
        <w:gridCol w:w="1699"/>
        <w:gridCol w:w="283"/>
        <w:gridCol w:w="1277"/>
        <w:gridCol w:w="205"/>
        <w:gridCol w:w="82"/>
        <w:gridCol w:w="844"/>
        <w:gridCol w:w="852"/>
        <w:gridCol w:w="285"/>
        <w:gridCol w:w="246"/>
        <w:gridCol w:w="1178"/>
        <w:gridCol w:w="143"/>
        <w:gridCol w:w="280"/>
        <w:gridCol w:w="1909"/>
      </w:tblGrid>
      <w:tr>
        <w:trPr>
          <w:trHeight w:val="227" w:hRule="atLeast"/>
        </w:trPr>
        <w:tc>
          <w:tcPr>
            <w:tcW w:w="3220" w:type="dxa"/>
            <w:gridSpan w:val="3"/>
            <w:tcBorders/>
            <w:shd w:color="auto" w:fill="auto" w:val="clea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購買人姓名</w:t>
            </w: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Puchaser:</w:t>
            </w:r>
          </w:p>
        </w:tc>
        <w:tc>
          <w:tcPr>
            <w:tcW w:w="3791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Tel: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行動電話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Cell phone:</w:t>
            </w:r>
          </w:p>
        </w:tc>
      </w:tr>
      <w:tr>
        <w:trPr>
          <w:trHeight w:val="227" w:hRule="atLeast"/>
        </w:trPr>
        <w:tc>
          <w:tcPr>
            <w:tcW w:w="7011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公司行號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Company: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統一編號</w:t>
            </w: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 xml:space="preserve">: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Tax code:</w:t>
            </w:r>
          </w:p>
        </w:tc>
      </w:tr>
      <w:tr>
        <w:trPr>
          <w:trHeight w:val="227" w:hRule="atLeast"/>
        </w:trPr>
        <w:tc>
          <w:tcPr>
            <w:tcW w:w="7011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Address: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訂購數量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Order Quantity:</w:t>
            </w:r>
          </w:p>
        </w:tc>
      </w:tr>
      <w:tr>
        <w:trPr>
          <w:trHeight w:val="227" w:hRule="atLeast"/>
        </w:trPr>
        <w:tc>
          <w:tcPr>
            <w:tcW w:w="4702" w:type="dxa"/>
            <w:gridSpan w:val="5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          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折                           其他優惠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% off</w:t>
            </w:r>
            <w:r>
              <w:rPr>
                <w:rFonts w:eastAsia=""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                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Otherbenefit</w:t>
            </w:r>
          </w:p>
        </w:tc>
        <w:tc>
          <w:tcPr>
            <w:tcW w:w="2309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szCs w:val="22"/>
                <w:lang w:val="en-US" w:eastAsia="zh-TW" w:bidi="ar-SA"/>
              </w:rPr>
            </w:pPr>
            <w:r>
              <w:rPr>
                <w:kern w:val="0"/>
                <w:szCs w:val="22"/>
                <w:lang w:val="en-US" w:eastAsia="zh-TW" w:bidi="ar-SA"/>
              </w:rPr>
              <w:t>運費</w:t>
            </w:r>
            <w:r>
              <w:rPr>
                <w:rFonts w:eastAsia=""/>
                <w:kern w:val="0"/>
                <w:szCs w:val="22"/>
                <w:lang w:val="en-US" w:eastAsia="zh-TW" w:bidi="ar-SA"/>
              </w:rPr>
              <w:t xml:space="preserve">:  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訂金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Deposit:</w:t>
            </w:r>
          </w:p>
        </w:tc>
      </w:tr>
      <w:tr>
        <w:trPr>
          <w:trHeight w:val="227" w:hRule="atLeast"/>
        </w:trPr>
        <w:tc>
          <w:tcPr>
            <w:tcW w:w="322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單價金額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Unit Price:</w:t>
            </w:r>
          </w:p>
        </w:tc>
        <w:tc>
          <w:tcPr>
            <w:tcW w:w="3791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總金額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8"/>
                <w:szCs w:val="28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6"/>
                <w:szCs w:val="26"/>
                <w:lang w:val="en-US" w:eastAsia="zh-TW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Total:</w:t>
            </w:r>
            <w:r>
              <w:rPr>
                <w:rFonts w:eastAsia="" w:asciiTheme="minorEastAsia" w:hAnsiTheme="minorEastAsia"/>
                <w:kern w:val="0"/>
                <w:sz w:val="20"/>
                <w:szCs w:val="24"/>
                <w:lang w:val="en-US" w:eastAsia="zh-TW" w:bidi="ar-SA"/>
              </w:rPr>
              <w:t xml:space="preserve"> 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餘款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Unpaid:</w:t>
            </w:r>
          </w:p>
        </w:tc>
      </w:tr>
      <w:tr>
        <w:trPr>
          <w:trHeight w:val="227" w:hRule="atLeast"/>
        </w:trPr>
        <w:tc>
          <w:tcPr>
            <w:tcW w:w="12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付款方式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Payment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現金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Cash</w:t>
            </w:r>
          </w:p>
        </w:tc>
        <w:tc>
          <w:tcPr>
            <w:tcW w:w="156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刷卡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Credit card</w:t>
            </w:r>
          </w:p>
        </w:tc>
        <w:tc>
          <w:tcPr>
            <w:tcW w:w="16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簽帳單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I.O.U</w:t>
            </w:r>
          </w:p>
        </w:tc>
        <w:tc>
          <w:tcPr>
            <w:tcW w:w="170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E.N.T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(</w:t>
            </w: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內部用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)</w:t>
            </w:r>
          </w:p>
        </w:tc>
        <w:tc>
          <w:tcPr>
            <w:tcW w:w="233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Other Payment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其他付款</w:t>
            </w:r>
            <w:r>
              <w:rPr>
                <w:rFonts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   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自行取貨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Collection</w:t>
            </w:r>
          </w:p>
        </w:tc>
        <w:tc>
          <w:tcPr>
            <w:tcW w:w="354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第一次取貨日期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First Collection:</w:t>
            </w:r>
          </w:p>
        </w:tc>
        <w:tc>
          <w:tcPr>
            <w:tcW w:w="198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時間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Time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  <w:tc>
          <w:tcPr>
            <w:tcW w:w="156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  <w:tc>
          <w:tcPr>
            <w:tcW w:w="2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354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第二次取貨日期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Second Collection</w:t>
            </w:r>
          </w:p>
        </w:tc>
        <w:tc>
          <w:tcPr>
            <w:tcW w:w="198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時間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Time:</w:t>
            </w:r>
          </w:p>
        </w:tc>
        <w:tc>
          <w:tcPr>
            <w:tcW w:w="156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2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restart"/>
            <w:tcBorders/>
            <w:shd w:color="auto" w:fill="auto" w:val="clear"/>
            <w:vAlign w:val="cente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派送服務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Delivery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Service</w:t>
            </w:r>
          </w:p>
        </w:tc>
        <w:tc>
          <w:tcPr>
            <w:tcW w:w="325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第一次派送日期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First delivery date:</w:t>
            </w:r>
          </w:p>
        </w:tc>
        <w:tc>
          <w:tcPr>
            <w:tcW w:w="226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上午      下午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AM       PM</w:t>
            </w:r>
          </w:p>
        </w:tc>
        <w:tc>
          <w:tcPr>
            <w:tcW w:w="156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2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5527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Name</w:t>
            </w:r>
          </w:p>
        </w:tc>
        <w:tc>
          <w:tcPr>
            <w:tcW w:w="375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Tel: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9283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Address: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325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第二次派送日期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Second delivery date:</w:t>
            </w:r>
          </w:p>
        </w:tc>
        <w:tc>
          <w:tcPr>
            <w:tcW w:w="2514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上午      下午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AM       PM</w:t>
            </w:r>
          </w:p>
        </w:tc>
        <w:tc>
          <w:tcPr>
            <w:tcW w:w="160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19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5773" w:type="dxa"/>
            <w:gridSpan w:val="9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Name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  <w:tc>
          <w:tcPr>
            <w:tcW w:w="9283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Address:</w:t>
            </w:r>
          </w:p>
        </w:tc>
      </w:tr>
      <w:tr>
        <w:trPr>
          <w:trHeight w:val="581" w:hRule="atLeast"/>
        </w:trPr>
        <w:tc>
          <w:tcPr>
            <w:tcW w:w="29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付款人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Payment:</w:t>
            </w:r>
          </w:p>
        </w:tc>
        <w:tc>
          <w:tcPr>
            <w:tcW w:w="2691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出納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Cashier:</w:t>
            </w:r>
          </w:p>
        </w:tc>
        <w:tc>
          <w:tcPr>
            <w:tcW w:w="256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  <w:tc>
          <w:tcPr>
            <w:tcW w:w="233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連絡分機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Tel.Ext</w:t>
            </w:r>
          </w:p>
        </w:tc>
      </w:tr>
      <w:tr>
        <w:trPr>
          <w:trHeight w:val="850" w:hRule="atLeast"/>
        </w:trPr>
        <w:tc>
          <w:tcPr>
            <w:tcW w:w="10521" w:type="dxa"/>
            <w:gridSpan w:val="1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匯款戶名：台灣糖業股份有限公司柳營尖山埤渡假村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銀　　行：凱基銀行台南分行（代碼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809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）          帳　　號：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00005-11-8299915</w:t>
            </w:r>
          </w:p>
        </w:tc>
      </w:tr>
      <w:tr>
        <w:trPr>
          <w:trHeight w:val="1981" w:hRule="atLeast"/>
        </w:trPr>
        <w:tc>
          <w:tcPr>
            <w:tcW w:w="10521" w:type="dxa"/>
            <w:gridSpan w:val="1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備註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Remarks: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eastAsia="" w:asciiTheme="minorEastAsia" w:hAnsiTheme="minorEastAsia"/>
                <w:kern w:val="0"/>
                <w:szCs w:val="22"/>
                <w:lang w:val="en-US" w:eastAsia="zh-TW" w:bidi="ar-SA"/>
              </w:rPr>
            </w:r>
          </w:p>
        </w:tc>
      </w:tr>
    </w:tbl>
    <w:p>
      <w:pPr>
        <w:pStyle w:val="Normal"/>
        <w:rPr/>
      </w:pPr>
      <w:r>
        <w:rPr>
          <w:rFonts w:asciiTheme="minorEastAsia" w:hAnsiTheme="minorEastAsia"/>
          <w:sz w:val="20"/>
          <w:szCs w:val="20"/>
        </w:rPr>
        <w:t>白聯</w:t>
      </w:r>
      <w:r>
        <w:rPr>
          <w:rFonts w:asciiTheme="minorEastAsia" w:hAnsiTheme="minorEastAsia"/>
          <w:sz w:val="20"/>
          <w:szCs w:val="20"/>
        </w:rPr>
        <w:t>:</w:t>
      </w:r>
      <w:r>
        <w:rPr>
          <w:rFonts w:asciiTheme="minorEastAsia" w:hAnsiTheme="minorEastAsia"/>
          <w:sz w:val="20"/>
          <w:szCs w:val="20"/>
        </w:rPr>
        <w:t>財務部</w:t>
      </w:r>
      <w:r>
        <w:rPr>
          <w:rFonts w:asciiTheme="minorEastAsia" w:hAnsiTheme="minorEastAsia"/>
          <w:sz w:val="20"/>
          <w:szCs w:val="20"/>
        </w:rPr>
        <w:t xml:space="preserve">Fin                                          </w:t>
      </w:r>
      <w:r>
        <w:rPr>
          <w:rFonts w:asciiTheme="minorEastAsia" w:hAnsiTheme="minorEastAsia"/>
          <w:sz w:val="20"/>
          <w:szCs w:val="20"/>
        </w:rPr>
        <w:t>紅聯</w:t>
      </w:r>
      <w:r>
        <w:rPr>
          <w:rFonts w:asciiTheme="minorEastAsia" w:hAnsiTheme="minorEastAsia"/>
          <w:sz w:val="20"/>
          <w:szCs w:val="20"/>
        </w:rPr>
        <w:t>:</w:t>
      </w:r>
      <w:r>
        <w:rPr>
          <w:rFonts w:asciiTheme="minorEastAsia" w:hAnsiTheme="minorEastAsia"/>
          <w:sz w:val="20"/>
          <w:szCs w:val="20"/>
        </w:rPr>
        <w:t>銷售中心</w:t>
      </w:r>
      <w:r>
        <w:rPr>
          <w:rFonts w:asciiTheme="minorEastAsia" w:hAnsiTheme="minorEastAsia"/>
          <w:sz w:val="20"/>
          <w:szCs w:val="20"/>
        </w:rPr>
        <w:t xml:space="preserve">Selling center                                                      </w:t>
      </w:r>
      <w:r>
        <w:rPr>
          <w:rFonts w:asciiTheme="minorEastAsia" w:hAnsiTheme="minorEastAsia"/>
          <w:sz w:val="20"/>
          <w:szCs w:val="20"/>
        </w:rPr>
        <w:t>黃聯</w:t>
      </w:r>
      <w:r>
        <w:rPr>
          <w:rFonts w:asciiTheme="minorEastAsia" w:hAnsiTheme="minorEastAsia"/>
          <w:sz w:val="20"/>
          <w:szCs w:val="20"/>
        </w:rPr>
        <w:t>:</w:t>
      </w:r>
      <w:r>
        <w:rPr>
          <w:rFonts w:asciiTheme="minorEastAsia" w:hAnsiTheme="minorEastAsia"/>
          <w:sz w:val="20"/>
          <w:szCs w:val="20"/>
        </w:rPr>
        <w:t>付款人</w:t>
      </w:r>
      <w:r>
        <w:rPr>
          <w:rFonts w:asciiTheme="minorEastAsia" w:hAnsiTheme="minorEastAsia"/>
          <w:sz w:val="20"/>
          <w:szCs w:val="20"/>
        </w:rPr>
        <w:t>Buye</w:t>
      </w:r>
      <w:r>
        <w:rPr>
          <w:rFonts w:asciiTheme="minorEastAsia" w:hAnsiTheme="minorEastAsia"/>
          <w:szCs w:val="24"/>
        </w:rPr>
        <w:t>r</w:t>
      </w:r>
    </w:p>
    <w:sectPr>
      <w:type w:val="nextPage"/>
      <w:pgSz w:w="11906" w:h="16838"/>
      <w:pgMar w:left="720" w:right="720" w:header="0" w:top="284" w:footer="0" w:bottom="28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Microsoft YaHe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Liberation Sans">
    <w:altName w:val="Arial"/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cs="新細明體" w:eastAsia=""/>
      <w:color w:val="00000A"/>
      <w:kern w:val="0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HTML 預設格式 字元"/>
    <w:basedOn w:val="DefaultParagraphFont"/>
    <w:link w:val="HTML"/>
    <w:uiPriority w:val="99"/>
    <w:qFormat/>
    <w:rsid w:val="008803dc"/>
    <w:rPr>
      <w:rFonts w:ascii="Microsoft YaHei" w:hAnsi="Microsoft YaHei" w:eastAsia="Microsoft YaHei" w:cs="細明體"/>
      <w:szCs w:val="24"/>
    </w:rPr>
  </w:style>
  <w:style w:type="character" w:styleId="Style14" w:customStyle="1">
    <w:name w:val="註解方塊文字 字元"/>
    <w:basedOn w:val="DefaultParagraphFont"/>
    <w:uiPriority w:val="99"/>
    <w:semiHidden/>
    <w:qFormat/>
    <w:rsid w:val="00fe44b7"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styleId="Style19" w:customStyle="1">
    <w:name w:val="索引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HTMLPreformatted">
    <w:name w:val="HTML Preformatted"/>
    <w:basedOn w:val="Normal"/>
    <w:uiPriority w:val="99"/>
    <w:unhideWhenUsed/>
    <w:qFormat/>
    <w:rsid w:val="008803dc"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Microsoft YaHei" w:hAnsi="Microsoft YaHei" w:eastAsia="Microsoft YaHei" w:cs="細明體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fe44b7"/>
    <w:pPr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Style21" w:customStyle="1">
    <w:name w:val="水平線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8d0d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NDC_ODF_Application_Tools_/3.3.3$Windows_X86_64 LibreOffice_project/1e1e6a7b6182699804c71e64ce03ac02dcaacc3f</Application>
  <AppVersion>15.0000</AppVersion>
  <Pages>1</Pages>
  <Words>343</Words>
  <Characters>734</Characters>
  <CharactersWithSpaces>1221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2015-08-31T08:12:00Z</dcterms:created>
  <dc:creator>1546</dc:creator>
  <dc:description/>
  <dc:language>zh-TW</dc:language>
  <cp:lastModifiedBy>a90461</cp:lastModifiedBy>
  <cp:lastPrinted>2023-08-22T05:34:00Z</cp:lastPrinted>
  <dcterms:modified xsi:type="dcterms:W3CDTF">2023-08-22T05:34:00Z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